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2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 xml:space="preserve">A minha amiga </w:t>
      </w:r>
      <w:proofErr w:type="spellStart"/>
      <w:r w:rsidRPr="00DF449B">
        <w:rPr>
          <w:rFonts w:ascii="Tahoma" w:hAnsi="Tahoma" w:cs="Tahoma"/>
        </w:rPr>
        <w:t>Aliette</w:t>
      </w:r>
      <w:proofErr w:type="spellEnd"/>
      <w:r w:rsidRPr="00DF449B">
        <w:rPr>
          <w:rFonts w:ascii="Tahoma" w:hAnsi="Tahoma" w:cs="Tahoma"/>
        </w:rPr>
        <w:t xml:space="preserve"> é </w:t>
      </w:r>
      <w:r w:rsidR="00846022" w:rsidRPr="00DF449B">
        <w:rPr>
          <w:rFonts w:ascii="Tahoma" w:hAnsi="Tahoma" w:cs="Tahoma"/>
        </w:rPr>
        <w:t>uma cidadã</w:t>
      </w:r>
      <w:r w:rsidRPr="00DF449B">
        <w:rPr>
          <w:rFonts w:ascii="Tahoma" w:hAnsi="Tahoma" w:cs="Tahoma"/>
        </w:rPr>
        <w:t xml:space="preserve"> do mundo. Particularmente do de língua oficial portuguesa. </w:t>
      </w:r>
    </w:p>
    <w:p w:rsidR="003D2B80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Tocada pela aprendizagem da conceção universalista dos povos quer a falam, cultivou a nossa fala pelo exercício da profissão de jornalista que abraçou. Daí à paixão pela literatura foi um passo. Um passo que se completou com a artista plástica que é.</w:t>
      </w:r>
    </w:p>
    <w:p w:rsidR="003D2B80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Não estranhei, por isso, o telefonema que me fez dando-me conta da intenção de uma amiga, Filomena Afonso, em publicar um livro de poemas, adiantando-me logo o título “Poemas em tempo de guerra”.</w:t>
      </w:r>
    </w:p>
    <w:p w:rsidR="003D2B80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A amizade entre ambas assenta em raízes com um tronco comum – a ligação a África e particularmente a Angola, de onde a Filomena é natural.</w:t>
      </w:r>
    </w:p>
    <w:p w:rsidR="003D2B80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Este facto não me poderia ser indiferente. Desde que me conheço que invoco a minha própria dupla pertença, a angolana e a portuguesa. E porque ninguém pode renegar a mãe, como muitas vezes invoco, assumo-me luso-angolano.</w:t>
      </w:r>
    </w:p>
    <w:p w:rsidR="003D2B80" w:rsidRPr="00DF449B" w:rsidRDefault="003D2B80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 xml:space="preserve">Daí não ter </w:t>
      </w:r>
      <w:r w:rsidR="00846022" w:rsidRPr="00DF449B">
        <w:rPr>
          <w:rFonts w:ascii="Tahoma" w:hAnsi="Tahoma" w:cs="Tahoma"/>
        </w:rPr>
        <w:t>hesitado</w:t>
      </w:r>
      <w:r w:rsidRPr="00DF449B">
        <w:rPr>
          <w:rFonts w:ascii="Tahoma" w:hAnsi="Tahoma" w:cs="Tahoma"/>
        </w:rPr>
        <w:t xml:space="preserve"> em responder positivamente ao convite para prefaciar o livro “Poemas em tempo de guerra”. Só posteriormente, pela autora, </w:t>
      </w:r>
      <w:proofErr w:type="gramStart"/>
      <w:r w:rsidRPr="00DF449B">
        <w:rPr>
          <w:rFonts w:ascii="Tahoma" w:hAnsi="Tahoma" w:cs="Tahoma"/>
        </w:rPr>
        <w:t>tive</w:t>
      </w:r>
      <w:proofErr w:type="gramEnd"/>
      <w:r w:rsidRPr="00DF449B">
        <w:rPr>
          <w:rFonts w:ascii="Tahoma" w:hAnsi="Tahoma" w:cs="Tahoma"/>
        </w:rPr>
        <w:t xml:space="preserve"> acesso a estes, confirmando o que a amiga </w:t>
      </w:r>
      <w:proofErr w:type="spellStart"/>
      <w:r w:rsidRPr="00DF449B">
        <w:rPr>
          <w:rFonts w:ascii="Tahoma" w:hAnsi="Tahoma" w:cs="Tahoma"/>
        </w:rPr>
        <w:t>Aliette</w:t>
      </w:r>
      <w:proofErr w:type="spellEnd"/>
      <w:r w:rsidRPr="00DF449B">
        <w:rPr>
          <w:rFonts w:ascii="Tahoma" w:hAnsi="Tahoma" w:cs="Tahoma"/>
        </w:rPr>
        <w:t xml:space="preserve"> me havia transmitido. Sente-se terem sido escritos na idade da adolescência da autora, refletindo as interrogações próprias dessa idade. Escritas quando essas interrogações se confrontavam</w:t>
      </w:r>
      <w:r w:rsidR="00846022" w:rsidRPr="00DF449B">
        <w:rPr>
          <w:rFonts w:ascii="Tahoma" w:hAnsi="Tahoma" w:cs="Tahoma"/>
        </w:rPr>
        <w:t xml:space="preserve"> com a guerra colonial, em Angola, há neles a incompreensão da realidade, como no poema TODOS OS DIAS, ou mesmo o cansaço dela resultante, como exprime num outro poema CANSAÇO.</w:t>
      </w:r>
    </w:p>
    <w:p w:rsidR="00846022" w:rsidRPr="00DF449B" w:rsidRDefault="00846022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Depois há o desabrochar da amizade em versos que a têm por título num outro, até ao desalento e desânimo do rumo próprio. A Filomena deu a este poema e, apropriadamente, o título SEM RUMO.</w:t>
      </w:r>
    </w:p>
    <w:p w:rsidR="00846022" w:rsidRPr="00DF449B" w:rsidRDefault="00846022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 xml:space="preserve">Claro que o desabrochar dos sentimentos que </w:t>
      </w:r>
      <w:proofErr w:type="gramStart"/>
      <w:r w:rsidRPr="00DF449B">
        <w:rPr>
          <w:rFonts w:ascii="Tahoma" w:hAnsi="Tahoma" w:cs="Tahoma"/>
        </w:rPr>
        <w:t>nessa idade explodem</w:t>
      </w:r>
      <w:proofErr w:type="gramEnd"/>
      <w:r w:rsidRPr="00DF449B">
        <w:rPr>
          <w:rFonts w:ascii="Tahoma" w:hAnsi="Tahoma" w:cs="Tahoma"/>
        </w:rPr>
        <w:t xml:space="preserve"> têm tradução em vários poemas como o GOSTAR DE TI, sentimentos esses que não escapam ao próprio título do livro. </w:t>
      </w:r>
    </w:p>
    <w:p w:rsidR="00846022" w:rsidRPr="00DF449B" w:rsidRDefault="00846022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>Mas é também de sentimentos, de outra natureza, que a Filomena escreve n</w:t>
      </w:r>
      <w:r w:rsidR="00DF449B" w:rsidRPr="00DF449B">
        <w:rPr>
          <w:rFonts w:ascii="Tahoma" w:hAnsi="Tahoma" w:cs="Tahoma"/>
        </w:rPr>
        <w:t>o poema MÃE, testemunho dos ali</w:t>
      </w:r>
      <w:r w:rsidRPr="00DF449B">
        <w:rPr>
          <w:rFonts w:ascii="Tahoma" w:hAnsi="Tahoma" w:cs="Tahoma"/>
        </w:rPr>
        <w:t>cerces que tem</w:t>
      </w:r>
      <w:r w:rsidR="00DF449B" w:rsidRPr="00DF449B">
        <w:rPr>
          <w:rFonts w:ascii="Tahoma" w:hAnsi="Tahoma" w:cs="Tahoma"/>
        </w:rPr>
        <w:t xml:space="preserve"> seguramente, no reconhecimento da importância da maternidade.</w:t>
      </w:r>
    </w:p>
    <w:p w:rsidR="00DF449B" w:rsidRDefault="00DF449B" w:rsidP="00DF449B">
      <w:pPr>
        <w:jc w:val="both"/>
        <w:rPr>
          <w:rFonts w:ascii="Tahoma" w:hAnsi="Tahoma" w:cs="Tahoma"/>
        </w:rPr>
      </w:pPr>
      <w:r w:rsidRPr="00DF449B">
        <w:rPr>
          <w:rFonts w:ascii="Tahoma" w:hAnsi="Tahoma" w:cs="Tahoma"/>
        </w:rPr>
        <w:t xml:space="preserve">O livro conduz-nos </w:t>
      </w:r>
      <w:r w:rsidR="007A32B4">
        <w:rPr>
          <w:rFonts w:ascii="Tahoma" w:hAnsi="Tahoma" w:cs="Tahoma"/>
        </w:rPr>
        <w:t>para a</w:t>
      </w:r>
      <w:r w:rsidRPr="00DF449B">
        <w:rPr>
          <w:rFonts w:ascii="Tahoma" w:hAnsi="Tahoma" w:cs="Tahoma"/>
        </w:rPr>
        <w:t xml:space="preserve"> memória afetiva da nossa própria adolescência, o que não é questão menor neste período hedonista e de valorização dos mercados, que marginaliza princípios e valores. É útil e positivo revermo-nos nas interrogações desse tempo e, sobretudo, quando essa revisão se suporta em poemas escritos numa linguagem direta e simples. Que é o mais difícil de fazer.</w:t>
      </w:r>
    </w:p>
    <w:p w:rsidR="00DF449B" w:rsidRDefault="00DF449B" w:rsidP="00DF449B">
      <w:pPr>
        <w:jc w:val="both"/>
        <w:rPr>
          <w:rFonts w:ascii="Tahoma" w:hAnsi="Tahoma" w:cs="Tahoma"/>
        </w:rPr>
      </w:pPr>
    </w:p>
    <w:p w:rsidR="00DF449B" w:rsidRPr="00DF449B" w:rsidRDefault="00DF449B" w:rsidP="00DF449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Vítor Ramalho</w:t>
      </w:r>
    </w:p>
    <w:sectPr w:rsidR="00DF449B" w:rsidRPr="00DF449B" w:rsidSect="003D2B8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2B80"/>
    <w:rsid w:val="003D2B80"/>
    <w:rsid w:val="007A32B4"/>
    <w:rsid w:val="00846022"/>
    <w:rsid w:val="008D63A2"/>
    <w:rsid w:val="00D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A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isabel.cruz</dc:creator>
  <cp:lastModifiedBy>isabel.cruz</cp:lastModifiedBy>
  <cp:revision>2</cp:revision>
  <dcterms:created xsi:type="dcterms:W3CDTF">2017-10-13T08:59:00Z</dcterms:created>
  <dcterms:modified xsi:type="dcterms:W3CDTF">2017-10-13T09:29:00Z</dcterms:modified>
</cp:coreProperties>
</file>