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9042" w14:textId="6C79DAF8" w:rsidR="00AC23F3" w:rsidRDefault="00E94635" w:rsidP="00E94635">
      <w:pPr>
        <w:jc w:val="both"/>
        <w:rPr>
          <w:sz w:val="32"/>
          <w:szCs w:val="32"/>
        </w:rPr>
      </w:pPr>
      <w:r w:rsidRPr="00E94635">
        <w:rPr>
          <w:sz w:val="32"/>
          <w:szCs w:val="32"/>
        </w:rPr>
        <w:t>NOTAS CONCLUSIVAS DO 10 EELP</w:t>
      </w:r>
    </w:p>
    <w:p w14:paraId="19D25482" w14:textId="2574500F" w:rsidR="00E94635" w:rsidRDefault="00E94635" w:rsidP="00E946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Realizou-se na cidade da Praia, entre os dias 6 e 8 de </w:t>
      </w:r>
      <w:r w:rsidR="00343E38">
        <w:rPr>
          <w:sz w:val="32"/>
          <w:szCs w:val="32"/>
        </w:rPr>
        <w:t>outubro</w:t>
      </w:r>
      <w:r>
        <w:rPr>
          <w:sz w:val="32"/>
          <w:szCs w:val="32"/>
        </w:rPr>
        <w:t xml:space="preserve"> de 2022, o X Encontro de Escritores de Língua Portuguesa, promovido pela Câmara Municipal da Praia e </w:t>
      </w:r>
      <w:r w:rsidR="00A93BA5">
        <w:rPr>
          <w:sz w:val="32"/>
          <w:szCs w:val="32"/>
        </w:rPr>
        <w:t>pela UCCLA</w:t>
      </w:r>
      <w:r>
        <w:rPr>
          <w:sz w:val="32"/>
          <w:szCs w:val="32"/>
        </w:rPr>
        <w:t xml:space="preserve">, com o apoio </w:t>
      </w:r>
      <w:r w:rsidR="00653522">
        <w:rPr>
          <w:sz w:val="32"/>
          <w:szCs w:val="32"/>
        </w:rPr>
        <w:t>ativo</w:t>
      </w:r>
      <w:r>
        <w:rPr>
          <w:sz w:val="32"/>
          <w:szCs w:val="32"/>
        </w:rPr>
        <w:t xml:space="preserve"> da Academia Cabo Verdiana de Letras</w:t>
      </w:r>
      <w:r w:rsidR="00A93BA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 Sociedade Cabo-verdiana de Autores, </w:t>
      </w:r>
      <w:r w:rsidR="00A93BA5">
        <w:rPr>
          <w:sz w:val="32"/>
          <w:szCs w:val="32"/>
        </w:rPr>
        <w:t xml:space="preserve">e o alto </w:t>
      </w:r>
      <w:r>
        <w:rPr>
          <w:sz w:val="32"/>
          <w:szCs w:val="32"/>
        </w:rPr>
        <w:t xml:space="preserve">patrocínio da EMEP. Também </w:t>
      </w:r>
      <w:r w:rsidR="00A93BA5">
        <w:rPr>
          <w:sz w:val="32"/>
          <w:szCs w:val="32"/>
        </w:rPr>
        <w:t xml:space="preserve">contou </w:t>
      </w:r>
      <w:r>
        <w:rPr>
          <w:sz w:val="32"/>
          <w:szCs w:val="32"/>
        </w:rPr>
        <w:t>com o apoio institucional da Comissão Temática da Promoção e Difusão da Língua Portuguesa, dos Observadores Consultivos da CPLP.</w:t>
      </w:r>
    </w:p>
    <w:p w14:paraId="0C7CD020" w14:textId="5405E678" w:rsidR="00A93BA5" w:rsidRPr="00E94635" w:rsidRDefault="00356866" w:rsidP="00E94635">
      <w:pPr>
        <w:jc w:val="both"/>
        <w:rPr>
          <w:sz w:val="32"/>
          <w:szCs w:val="32"/>
        </w:rPr>
      </w:pPr>
      <w:r>
        <w:rPr>
          <w:sz w:val="32"/>
          <w:szCs w:val="32"/>
        </w:rPr>
        <w:t>Este encontro teve a</w:t>
      </w:r>
      <w:r w:rsidR="00A93BA5">
        <w:rPr>
          <w:sz w:val="32"/>
          <w:szCs w:val="32"/>
        </w:rPr>
        <w:t xml:space="preserve"> presença ou representação</w:t>
      </w:r>
      <w:r>
        <w:rPr>
          <w:sz w:val="32"/>
          <w:szCs w:val="32"/>
        </w:rPr>
        <w:t xml:space="preserve">, </w:t>
      </w:r>
      <w:r w:rsidR="00A93BA5">
        <w:rPr>
          <w:sz w:val="32"/>
          <w:szCs w:val="32"/>
        </w:rPr>
        <w:t xml:space="preserve">nos </w:t>
      </w:r>
      <w:r w:rsidR="00653522">
        <w:rPr>
          <w:sz w:val="32"/>
          <w:szCs w:val="32"/>
        </w:rPr>
        <w:t>atos</w:t>
      </w:r>
      <w:r w:rsidR="00A93B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oficias </w:t>
      </w:r>
      <w:r w:rsidR="00A93BA5">
        <w:rPr>
          <w:sz w:val="32"/>
          <w:szCs w:val="32"/>
        </w:rPr>
        <w:t xml:space="preserve">de abertura e </w:t>
      </w:r>
      <w:r>
        <w:rPr>
          <w:sz w:val="32"/>
          <w:szCs w:val="32"/>
        </w:rPr>
        <w:t xml:space="preserve">de </w:t>
      </w:r>
      <w:r w:rsidR="00A93BA5">
        <w:rPr>
          <w:sz w:val="32"/>
          <w:szCs w:val="32"/>
        </w:rPr>
        <w:t xml:space="preserve">encerramento, </w:t>
      </w:r>
      <w:r>
        <w:rPr>
          <w:sz w:val="32"/>
          <w:szCs w:val="32"/>
        </w:rPr>
        <w:t>d</w:t>
      </w:r>
      <w:r w:rsidR="00A93BA5">
        <w:rPr>
          <w:sz w:val="32"/>
          <w:szCs w:val="32"/>
        </w:rPr>
        <w:t>o Presidente da República de Cabo Verde, do Primeiro Ministro de Cabo Verde, do Ministro da Cultura, do Presidente da Câmara Municipal da Praia, do Presidente da EMEP</w:t>
      </w:r>
      <w:r>
        <w:rPr>
          <w:sz w:val="32"/>
          <w:szCs w:val="32"/>
        </w:rPr>
        <w:t xml:space="preserve"> e do Secretário Geral da UCCLA. </w:t>
      </w:r>
    </w:p>
    <w:p w14:paraId="1DCB8D0D" w14:textId="20A1D244" w:rsidR="000E2656" w:rsidRDefault="00E94635" w:rsidP="00E94635">
      <w:pPr>
        <w:jc w:val="both"/>
        <w:rPr>
          <w:sz w:val="32"/>
          <w:szCs w:val="32"/>
        </w:rPr>
      </w:pPr>
      <w:r w:rsidRPr="00E94635">
        <w:rPr>
          <w:sz w:val="32"/>
          <w:szCs w:val="32"/>
        </w:rPr>
        <w:t xml:space="preserve">Neste encontro </w:t>
      </w:r>
      <w:r w:rsidR="000E2656">
        <w:rPr>
          <w:sz w:val="32"/>
          <w:szCs w:val="32"/>
        </w:rPr>
        <w:t xml:space="preserve">debateu-se </w:t>
      </w:r>
      <w:r w:rsidR="000E2656">
        <w:rPr>
          <w:sz w:val="32"/>
          <w:szCs w:val="32"/>
        </w:rPr>
        <w:t xml:space="preserve">a insularidade </w:t>
      </w:r>
      <w:r w:rsidR="000E2656">
        <w:rPr>
          <w:sz w:val="32"/>
          <w:szCs w:val="32"/>
        </w:rPr>
        <w:t>e a universalidade na literatura, tendo em conta a</w:t>
      </w:r>
      <w:r w:rsidR="00356866">
        <w:rPr>
          <w:sz w:val="32"/>
          <w:szCs w:val="32"/>
        </w:rPr>
        <w:t xml:space="preserve"> </w:t>
      </w:r>
      <w:r w:rsidRPr="00E94635">
        <w:rPr>
          <w:sz w:val="32"/>
          <w:szCs w:val="32"/>
        </w:rPr>
        <w:t>transversalidade</w:t>
      </w:r>
      <w:r w:rsidR="000E2656">
        <w:rPr>
          <w:sz w:val="32"/>
          <w:szCs w:val="32"/>
        </w:rPr>
        <w:t xml:space="preserve"> estética,</w:t>
      </w:r>
      <w:r w:rsidRPr="00E94635">
        <w:rPr>
          <w:sz w:val="32"/>
          <w:szCs w:val="32"/>
        </w:rPr>
        <w:t xml:space="preserve"> </w:t>
      </w:r>
      <w:r w:rsidR="000E2656">
        <w:rPr>
          <w:sz w:val="32"/>
          <w:szCs w:val="32"/>
        </w:rPr>
        <w:t xml:space="preserve">que </w:t>
      </w:r>
      <w:r w:rsidRPr="00E94635">
        <w:rPr>
          <w:sz w:val="32"/>
          <w:szCs w:val="32"/>
        </w:rPr>
        <w:t xml:space="preserve">buscou </w:t>
      </w:r>
      <w:r w:rsidR="000E2656">
        <w:rPr>
          <w:sz w:val="32"/>
          <w:szCs w:val="32"/>
        </w:rPr>
        <w:t>a multiplicidade de vozes presentes nas variadas latitudes</w:t>
      </w:r>
      <w:r w:rsidR="00653522">
        <w:rPr>
          <w:sz w:val="32"/>
          <w:szCs w:val="32"/>
        </w:rPr>
        <w:t xml:space="preserve">: de Africa ao Brasil, da Europa à Asia, com representação de todos os países de língua portuguesa. </w:t>
      </w:r>
    </w:p>
    <w:p w14:paraId="317D8E22" w14:textId="77777777" w:rsidR="000E2656" w:rsidRDefault="000E2656" w:rsidP="00E94635">
      <w:pPr>
        <w:jc w:val="both"/>
        <w:rPr>
          <w:sz w:val="32"/>
          <w:szCs w:val="32"/>
        </w:rPr>
      </w:pPr>
      <w:r>
        <w:rPr>
          <w:sz w:val="32"/>
          <w:szCs w:val="32"/>
        </w:rPr>
        <w:t>Os temas debatidos foram os seguintes:</w:t>
      </w:r>
    </w:p>
    <w:p w14:paraId="747E1F15" w14:textId="11692CAC" w:rsidR="000E2656" w:rsidRDefault="000E2656" w:rsidP="000E265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E2656">
        <w:rPr>
          <w:sz w:val="32"/>
          <w:szCs w:val="32"/>
        </w:rPr>
        <w:t>A importância do património literário como fator de inclusão social</w:t>
      </w:r>
      <w:r w:rsidR="00653522">
        <w:rPr>
          <w:sz w:val="32"/>
          <w:szCs w:val="32"/>
        </w:rPr>
        <w:t>, destacando a relevância das diferentes identidades na construção do objeto literário</w:t>
      </w:r>
    </w:p>
    <w:p w14:paraId="16AECA06" w14:textId="6AF8E2FA" w:rsidR="000E2656" w:rsidRDefault="000E2656" w:rsidP="000E265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As vozes femininas na literatura</w:t>
      </w:r>
      <w:r w:rsidR="00653522">
        <w:rPr>
          <w:sz w:val="32"/>
          <w:szCs w:val="32"/>
        </w:rPr>
        <w:t xml:space="preserve">, </w:t>
      </w:r>
      <w:r w:rsidR="00343E38">
        <w:rPr>
          <w:sz w:val="32"/>
          <w:szCs w:val="32"/>
        </w:rPr>
        <w:t xml:space="preserve">sublinhando a importância das histórias de vida na construção da narrativa literária </w:t>
      </w:r>
    </w:p>
    <w:p w14:paraId="214D1C52" w14:textId="24917528" w:rsidR="00653522" w:rsidRDefault="00653522" w:rsidP="000E265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As políticas e temáticas da literatura contemporânea lusófona</w:t>
      </w:r>
      <w:r w:rsidR="00343E38">
        <w:rPr>
          <w:sz w:val="32"/>
          <w:szCs w:val="32"/>
        </w:rPr>
        <w:t>, assinalando os processos criativos e as políticas de promoção do livro e da leitura</w:t>
      </w:r>
    </w:p>
    <w:p w14:paraId="0ECF5279" w14:textId="1C2A21C8" w:rsidR="00653522" w:rsidRPr="000E2656" w:rsidRDefault="00653522" w:rsidP="000E265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Tertúlia sobre os processos de criação literária, com o testemunho dos escritores</w:t>
      </w:r>
    </w:p>
    <w:p w14:paraId="7EDAEC52" w14:textId="77777777" w:rsidR="000E2656" w:rsidRDefault="000E2656" w:rsidP="00E94635">
      <w:pPr>
        <w:jc w:val="both"/>
        <w:rPr>
          <w:sz w:val="32"/>
          <w:szCs w:val="32"/>
        </w:rPr>
      </w:pPr>
    </w:p>
    <w:p w14:paraId="74355DA5" w14:textId="3204F212" w:rsidR="00E94635" w:rsidRDefault="0080256D" w:rsidP="00E9463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Foram apresentadas neste encontro os vencedores do premio de revelação literária UCCLA CML, Alexandre Siloto Assine, com o texto CALIGRAFIA, e Ricardo Ferreira de Almeida, TRES DIAS EM FEVEREIRO. </w:t>
      </w:r>
    </w:p>
    <w:p w14:paraId="02C778B4" w14:textId="03357E4D" w:rsidR="0080256D" w:rsidRDefault="0080256D" w:rsidP="00E94635">
      <w:pPr>
        <w:jc w:val="both"/>
        <w:rPr>
          <w:sz w:val="32"/>
          <w:szCs w:val="32"/>
        </w:rPr>
      </w:pPr>
      <w:r>
        <w:rPr>
          <w:sz w:val="32"/>
          <w:szCs w:val="32"/>
        </w:rPr>
        <w:t>Foram ainda apresentadas as revistas lançadas pela Academia Cabo Verdiana de letras e pela Soca</w:t>
      </w:r>
      <w:r w:rsidR="00A12BE1">
        <w:rPr>
          <w:sz w:val="32"/>
          <w:szCs w:val="32"/>
        </w:rPr>
        <w:t xml:space="preserve">; o livro do escritor Tony Tcheka QUANDO OS CRAVOS VERMELHOS CRUZARAM O GEBA, e o livro editado pela UCCLA, CULTURA E LITERATURA EM TEMPOS DE PANDEMIA. </w:t>
      </w:r>
    </w:p>
    <w:p w14:paraId="363AF690" w14:textId="489D90D7" w:rsidR="00A12BE1" w:rsidRDefault="00A12BE1" w:rsidP="00E94635">
      <w:pPr>
        <w:jc w:val="both"/>
        <w:rPr>
          <w:sz w:val="32"/>
          <w:szCs w:val="32"/>
        </w:rPr>
      </w:pPr>
      <w:r>
        <w:rPr>
          <w:sz w:val="32"/>
          <w:szCs w:val="32"/>
        </w:rPr>
        <w:t>Algumas iniciativas de dança e poesia ocorreram no contexto do X Encontro de Escritores de Língua Portuguesa</w:t>
      </w:r>
    </w:p>
    <w:p w14:paraId="5FCA70A1" w14:textId="75307386" w:rsidR="003E4571" w:rsidRDefault="003E4571" w:rsidP="00E946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Como nota final, e caso não seja possível a isenção absoluta, propõe se que os livros não sejam sujeitos a taxas alfandegárias e que seja diminuído o imposto sobre os mesmos, no sentido de incrementar a sua circulação e divulgação. </w:t>
      </w:r>
    </w:p>
    <w:p w14:paraId="0EBEA329" w14:textId="77777777" w:rsidR="00A12BE1" w:rsidRPr="00E94635" w:rsidRDefault="00A12BE1" w:rsidP="00E94635">
      <w:pPr>
        <w:jc w:val="both"/>
        <w:rPr>
          <w:sz w:val="32"/>
          <w:szCs w:val="32"/>
        </w:rPr>
      </w:pPr>
    </w:p>
    <w:sectPr w:rsidR="00A12BE1" w:rsidRPr="00E94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964"/>
    <w:multiLevelType w:val="hybridMultilevel"/>
    <w:tmpl w:val="F77AA3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15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35"/>
    <w:rsid w:val="000E2656"/>
    <w:rsid w:val="00343E38"/>
    <w:rsid w:val="00356866"/>
    <w:rsid w:val="003E4571"/>
    <w:rsid w:val="00653522"/>
    <w:rsid w:val="0080256D"/>
    <w:rsid w:val="00A12BE1"/>
    <w:rsid w:val="00A93BA5"/>
    <w:rsid w:val="00AC23F3"/>
    <w:rsid w:val="00E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AEE8"/>
  <w15:chartTrackingRefBased/>
  <w15:docId w15:val="{4299A1BD-3685-4636-A302-D8814E2B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Lourido</dc:creator>
  <cp:keywords/>
  <dc:description/>
  <cp:lastModifiedBy>Rui Lourido</cp:lastModifiedBy>
  <cp:revision>5</cp:revision>
  <dcterms:created xsi:type="dcterms:W3CDTF">2022-10-08T16:11:00Z</dcterms:created>
  <dcterms:modified xsi:type="dcterms:W3CDTF">2022-10-08T17:10:00Z</dcterms:modified>
</cp:coreProperties>
</file>