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Guto Pires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Ficha técnica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color w:val="030303"/>
          <w:sz w:val="24"/>
          <w:szCs w:val="24"/>
        </w:rPr>
        <w:t>Concerto Pela Vida na Aula Magna - 2007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Arial" w:hAnsi="Arial"/>
          <w:color w:val="030303"/>
          <w:sz w:val="21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  <w:t xml:space="preserve">Nome da música: </w:t>
      </w:r>
      <w:r>
        <w:rPr>
          <w:rFonts w:ascii="Arial" w:hAnsi="Arial"/>
          <w:color w:val="030303"/>
          <w:sz w:val="21"/>
        </w:rPr>
        <w:t>Sin Bô</w:t>
      </w:r>
      <w:r>
        <w:rPr>
          <w:rFonts w:ascii="Arial" w:hAnsi="Arial"/>
          <w:color w:val="030303"/>
          <w:sz w:val="21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color w:val="030303"/>
          <w:sz w:val="24"/>
          <w:szCs w:val="24"/>
        </w:rPr>
        <w:t>Voz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- Guro Pires 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color w:val="030303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30303"/>
          <w:sz w:val="24"/>
          <w:szCs w:val="24"/>
        </w:rPr>
        <w:t>Letra e Música</w:t>
      </w:r>
      <w:r>
        <w:rPr>
          <w:rFonts w:ascii="Calibri" w:hAnsi="Calibri" w:eastAsia="Calibri" w:cs="Calibri"/>
          <w:color w:val="030303"/>
          <w:sz w:val="24"/>
          <w:szCs w:val="24"/>
        </w:rPr>
        <w:t xml:space="preserve"> - Guto Pires</w:t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</w:r>
    </w:p>
    <w:p>
      <w:pPr>
        <w:spacing w:line="360" w:lineRule="auto"/>
        <w:jc w:val="both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A UCCLA compromete-se a fazer uma utilização adequada dos direitos de autor.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Ilustração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0"/>
      <w:tmLastPosIdx w:val="0"/>
    </w:tmLastPosCaret>
    <w:tmLastPosAnchor>
      <w:tmLastPosPgfIdx w:val="10"/>
      <w:tmLastPosIdx w:val="14"/>
    </w:tmLastPosAnchor>
    <w:tmLastPosTblRect w:left="0" w:top="0" w:right="0" w:bottom="0"/>
  </w:tmLastPos>
  <w:tmAppRevision w:date="1587488964" w:val="976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pt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2020-04-20T19:34:54Z</dcterms:created>
  <dcterms:modified xsi:type="dcterms:W3CDTF">2020-04-21T17:09:24Z</dcterms:modified>
</cp:coreProperties>
</file>